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07F1" w14:textId="1D5A332B" w:rsidR="00520BE3" w:rsidRDefault="005C3475" w:rsidP="005C3475">
      <w:pPr>
        <w:pStyle w:val="Titre"/>
        <w:jc w:val="center"/>
        <w:rPr>
          <w:sz w:val="48"/>
          <w:szCs w:val="48"/>
        </w:rPr>
      </w:pPr>
      <w:r w:rsidRPr="005C3475">
        <w:rPr>
          <w:sz w:val="48"/>
          <w:szCs w:val="48"/>
        </w:rPr>
        <w:t xml:space="preserve">Compétence C1 : </w:t>
      </w:r>
      <w:r w:rsidRPr="005C3475">
        <w:rPr>
          <w:sz w:val="48"/>
          <w:szCs w:val="48"/>
        </w:rPr>
        <w:t>Recensement et identification des ressources numériques</w:t>
      </w:r>
    </w:p>
    <w:p w14:paraId="7D9697BA" w14:textId="77777777" w:rsidR="005C3475" w:rsidRDefault="005C3475" w:rsidP="005C3475"/>
    <w:p w14:paraId="3B235D3C" w14:textId="748840E6" w:rsidR="005C3475" w:rsidRPr="005C3475" w:rsidRDefault="005C3475" w:rsidP="005C3475">
      <w:r w:rsidRPr="005C3475">
        <w:rPr>
          <w:b/>
          <w:bCs/>
        </w:rPr>
        <w:t>Contexte du projet :</w:t>
      </w:r>
      <w:r w:rsidRPr="005C3475">
        <w:t xml:space="preserve"> Dans le cadre du montage de l'infrastructure d'entreprise </w:t>
      </w:r>
      <w:proofErr w:type="spellStart"/>
      <w:r w:rsidRPr="005C3475">
        <w:t>BestTables</w:t>
      </w:r>
      <w:proofErr w:type="spellEnd"/>
      <w:r w:rsidRPr="005C3475">
        <w:t xml:space="preserve">, il a été nécessaire d'identifier, de nommer et d'inventorier l'ensemble du matériel physique et des ressources virtuelles. </w:t>
      </w:r>
    </w:p>
    <w:p w14:paraId="56BC970B" w14:textId="2EEB33EF" w:rsidR="005C3475" w:rsidRPr="005C3475" w:rsidRDefault="005C3475" w:rsidP="005C3475">
      <w:r w:rsidRPr="005C3475">
        <w:rPr>
          <w:b/>
          <w:bCs/>
        </w:rPr>
        <w:t>Actions menées :</w:t>
      </w:r>
    </w:p>
    <w:p w14:paraId="1BFB6F71" w14:textId="77777777" w:rsidR="005C3475" w:rsidRPr="005C3475" w:rsidRDefault="005C3475" w:rsidP="005C3475">
      <w:pPr>
        <w:numPr>
          <w:ilvl w:val="0"/>
          <w:numId w:val="1"/>
        </w:numPr>
      </w:pPr>
      <w:r w:rsidRPr="005C3475">
        <w:t>Déploiement de 4 machines physiques identiques (Dell Latitude E6440) réparties en 3 nœuds (bt1, bt2, bt3) et un serveur de sauvegarde (</w:t>
      </w:r>
      <w:proofErr w:type="spellStart"/>
      <w:r w:rsidRPr="005C3475">
        <w:t>btpbs</w:t>
      </w:r>
      <w:proofErr w:type="spellEnd"/>
      <w:r w:rsidRPr="005C3475">
        <w:t xml:space="preserve">). </w:t>
      </w:r>
    </w:p>
    <w:p w14:paraId="17EF11DA" w14:textId="7AE7921F" w:rsidR="005C3475" w:rsidRPr="005C3475" w:rsidRDefault="005C3475" w:rsidP="005C3475">
      <w:pPr>
        <w:numPr>
          <w:ilvl w:val="0"/>
          <w:numId w:val="1"/>
        </w:numPr>
      </w:pPr>
      <w:r w:rsidRPr="005C3475">
        <w:t>Mise en place d'une convention de nommage stricte pour les ressources virtuelles réparties de manière équilibrée sur les 3 nœuds : les machines virtuelles (VM) sont numérotées en base 100 (</w:t>
      </w:r>
      <w:proofErr w:type="gramStart"/>
      <w:r w:rsidRPr="005C3475">
        <w:t>ex:</w:t>
      </w:r>
      <w:proofErr w:type="gramEnd"/>
      <w:r w:rsidRPr="005C3475">
        <w:t xml:space="preserve"> 100 (</w:t>
      </w:r>
      <w:proofErr w:type="spellStart"/>
      <w:r w:rsidRPr="005C3475">
        <w:t>vm</w:t>
      </w:r>
      <w:proofErr w:type="spellEnd"/>
      <w:r w:rsidRPr="005C3475">
        <w:t>-ad-dc)), les conteneurs (CT) en base 1000 (</w:t>
      </w:r>
      <w:proofErr w:type="gramStart"/>
      <w:r w:rsidRPr="005C3475">
        <w:t>ex:</w:t>
      </w:r>
      <w:proofErr w:type="gramEnd"/>
      <w:r w:rsidRPr="005C3475">
        <w:t xml:space="preserve"> 1001 (</w:t>
      </w:r>
      <w:proofErr w:type="spellStart"/>
      <w:r w:rsidRPr="005C3475">
        <w:t>besttables-website</w:t>
      </w:r>
      <w:proofErr w:type="spellEnd"/>
      <w:r w:rsidRPr="005C3475">
        <w:t>)), et les machines accessibles en ligne pour les camarades à partir de 2000 (</w:t>
      </w:r>
      <w:proofErr w:type="gramStart"/>
      <w:r w:rsidRPr="005C3475">
        <w:t>ex:</w:t>
      </w:r>
      <w:proofErr w:type="gramEnd"/>
      <w:r w:rsidRPr="005C3475">
        <w:t xml:space="preserve"> 2003 (</w:t>
      </w:r>
      <w:proofErr w:type="spellStart"/>
      <w:r w:rsidRPr="005C3475">
        <w:t>debian-glpi</w:t>
      </w:r>
      <w:proofErr w:type="spellEnd"/>
      <w:r w:rsidRPr="005C3475">
        <w:t xml:space="preserve">)). </w:t>
      </w:r>
    </w:p>
    <w:p w14:paraId="498C9CD4" w14:textId="7364F917" w:rsidR="005C3475" w:rsidRDefault="005C3475" w:rsidP="005C3475">
      <w:pPr>
        <w:numPr>
          <w:ilvl w:val="0"/>
          <w:numId w:val="1"/>
        </w:numPr>
      </w:pPr>
      <w:r w:rsidRPr="005C3475">
        <w:t>Déploiement de l'agent GLPI sur les machines physiques et virtuelles pour recenser automatiquement le parc matériel</w:t>
      </w:r>
      <w:r>
        <w:t xml:space="preserve"> avec GLPI-Agent, pour le déployer voici les commandes utilisées</w:t>
      </w:r>
      <w:r w:rsidR="00762ADA">
        <w:t> :</w:t>
      </w:r>
    </w:p>
    <w:p w14:paraId="4D10371C" w14:textId="53F023BD" w:rsidR="00762ADA" w:rsidRDefault="00762ADA" w:rsidP="00762ADA">
      <w:pPr>
        <w:numPr>
          <w:ilvl w:val="1"/>
          <w:numId w:val="1"/>
        </w:numPr>
        <w:rPr>
          <w:lang w:val="en-US"/>
        </w:rPr>
      </w:pPr>
      <w:proofErr w:type="spellStart"/>
      <w:r w:rsidRPr="00762ADA">
        <w:rPr>
          <w:lang w:val="en-US"/>
        </w:rPr>
        <w:t>sudo</w:t>
      </w:r>
      <w:proofErr w:type="spellEnd"/>
      <w:r w:rsidRPr="00762ADA">
        <w:rPr>
          <w:lang w:val="en-US"/>
        </w:rPr>
        <w:t xml:space="preserve"> apt update &amp;&amp; </w:t>
      </w:r>
      <w:proofErr w:type="spellStart"/>
      <w:r w:rsidRPr="00762ADA">
        <w:rPr>
          <w:lang w:val="en-US"/>
        </w:rPr>
        <w:t>sudo</w:t>
      </w:r>
      <w:proofErr w:type="spellEnd"/>
      <w:r w:rsidRPr="00762ADA">
        <w:rPr>
          <w:lang w:val="en-US"/>
        </w:rPr>
        <w:t xml:space="preserve"> apt up</w:t>
      </w:r>
      <w:r>
        <w:rPr>
          <w:lang w:val="en-US"/>
        </w:rPr>
        <w:t>grade -y</w:t>
      </w:r>
    </w:p>
    <w:p w14:paraId="63AEFACB" w14:textId="3359DB36" w:rsidR="00762ADA" w:rsidRDefault="00762ADA" w:rsidP="00762ADA">
      <w:pPr>
        <w:numPr>
          <w:ilvl w:val="1"/>
          <w:numId w:val="1"/>
        </w:numPr>
        <w:rPr>
          <w:lang w:val="en-US"/>
        </w:rPr>
      </w:pPr>
      <w:proofErr w:type="spellStart"/>
      <w:r w:rsidRPr="00762ADA">
        <w:rPr>
          <w:lang w:val="en-US"/>
        </w:rPr>
        <w:t>wget</w:t>
      </w:r>
      <w:proofErr w:type="spellEnd"/>
      <w:r w:rsidRPr="00762ADA">
        <w:rPr>
          <w:lang w:val="en-US"/>
        </w:rPr>
        <w:t xml:space="preserve"> https://github.com/glpi-project/glpi</w:t>
      </w:r>
      <w:r>
        <w:rPr>
          <w:lang w:val="en-US"/>
        </w:rPr>
        <w:t>-</w:t>
      </w:r>
      <w:r w:rsidRPr="00762ADA">
        <w:rPr>
          <w:lang w:val="en-US"/>
        </w:rPr>
        <w:t>agent/releases/download/1.15/glpi-agent-1.15-linux-installer.pl</w:t>
      </w:r>
      <w:r w:rsidRPr="00762ADA">
        <w:rPr>
          <w:lang w:val="en-US"/>
        </w:rPr>
        <w:t xml:space="preserve"> &amp;&amp; </w:t>
      </w:r>
      <w:proofErr w:type="spellStart"/>
      <w:r w:rsidRPr="00762ADA">
        <w:rPr>
          <w:lang w:val="en-US"/>
        </w:rPr>
        <w:t>sudo</w:t>
      </w:r>
      <w:proofErr w:type="spellEnd"/>
      <w:r w:rsidRPr="00762ADA">
        <w:rPr>
          <w:lang w:val="en-US"/>
        </w:rPr>
        <w:t xml:space="preserve"> </w:t>
      </w:r>
      <w:proofErr w:type="spellStart"/>
      <w:r w:rsidRPr="00762ADA">
        <w:rPr>
          <w:lang w:val="en-US"/>
        </w:rPr>
        <w:t>perl</w:t>
      </w:r>
      <w:proofErr w:type="spellEnd"/>
      <w:r w:rsidRPr="00762ADA">
        <w:rPr>
          <w:lang w:val="en-US"/>
        </w:rPr>
        <w:t xml:space="preserve"> glpi-agent-1.15-linux-installer.pl</w:t>
      </w:r>
    </w:p>
    <w:p w14:paraId="153B35E4" w14:textId="1D5B0DC9" w:rsidR="00762ADA" w:rsidRPr="00762ADA" w:rsidRDefault="00762ADA" w:rsidP="00762ADA">
      <w:pPr>
        <w:numPr>
          <w:ilvl w:val="1"/>
          <w:numId w:val="1"/>
        </w:numPr>
        <w:rPr>
          <w:lang w:val="en-US"/>
        </w:rPr>
      </w:pPr>
      <w:proofErr w:type="spellStart"/>
      <w:proofErr w:type="gramStart"/>
      <w:r w:rsidRPr="00762ADA">
        <w:t>glpi</w:t>
      </w:r>
      <w:proofErr w:type="spellEnd"/>
      <w:proofErr w:type="gramEnd"/>
      <w:r w:rsidRPr="00762ADA">
        <w:t xml:space="preserve">-agent --server </w:t>
      </w:r>
      <w:hyperlink r:id="rId6" w:tgtFrame="_blank" w:tooltip="https://glpi.besttables.store/plugins/glpiinventory/" w:history="1">
        <w:r w:rsidRPr="00762ADA">
          <w:rPr>
            <w:rStyle w:val="Lienhypertexte"/>
          </w:rPr>
          <w:t>https://glp</w:t>
        </w:r>
        <w:r w:rsidRPr="00762ADA">
          <w:rPr>
            <w:rStyle w:val="Lienhypertexte"/>
          </w:rPr>
          <w:t>i</w:t>
        </w:r>
        <w:r w:rsidRPr="00762ADA">
          <w:rPr>
            <w:rStyle w:val="Lienhypertexte"/>
          </w:rPr>
          <w:t>.besttables.store</w:t>
        </w:r>
      </w:hyperlink>
    </w:p>
    <w:p w14:paraId="3269598B" w14:textId="58271DB0" w:rsidR="005C3475" w:rsidRPr="005C3475" w:rsidRDefault="005C3475" w:rsidP="005C3475">
      <w:r w:rsidRPr="005C3475">
        <w:rPr>
          <w:b/>
          <w:bCs/>
        </w:rPr>
        <w:t>Outils et Commandes utilisés :</w:t>
      </w:r>
    </w:p>
    <w:p w14:paraId="0E9CEBE3" w14:textId="77777777" w:rsidR="005C3475" w:rsidRPr="005C3475" w:rsidRDefault="005C3475" w:rsidP="005C3475">
      <w:pPr>
        <w:numPr>
          <w:ilvl w:val="0"/>
          <w:numId w:val="2"/>
        </w:numPr>
      </w:pPr>
      <w:r w:rsidRPr="005C3475">
        <w:rPr>
          <w:b/>
          <w:bCs/>
        </w:rPr>
        <w:t>Outils :</w:t>
      </w:r>
      <w:r w:rsidRPr="005C3475">
        <w:t xml:space="preserve"> Hyperviseur </w:t>
      </w:r>
      <w:proofErr w:type="spellStart"/>
      <w:r w:rsidRPr="005C3475">
        <w:t>Proxmox</w:t>
      </w:r>
      <w:proofErr w:type="spellEnd"/>
      <w:r w:rsidRPr="005C3475">
        <w:t xml:space="preserve">, GLPI Agent, GLPI. </w:t>
      </w:r>
    </w:p>
    <w:p w14:paraId="1E92F0C2" w14:textId="77777777" w:rsidR="005E7BCB" w:rsidRDefault="005E7BCB" w:rsidP="005C3475">
      <w:pPr>
        <w:rPr>
          <w:b/>
          <w:bCs/>
        </w:rPr>
      </w:pPr>
    </w:p>
    <w:p w14:paraId="3CCDB969" w14:textId="77777777" w:rsidR="005E7BCB" w:rsidRDefault="005E7BCB" w:rsidP="005C3475">
      <w:pPr>
        <w:rPr>
          <w:b/>
          <w:bCs/>
        </w:rPr>
      </w:pPr>
    </w:p>
    <w:p w14:paraId="59DC2B10" w14:textId="77777777" w:rsidR="005E7BCB" w:rsidRDefault="005E7BCB" w:rsidP="005C3475">
      <w:pPr>
        <w:rPr>
          <w:b/>
          <w:bCs/>
        </w:rPr>
      </w:pPr>
    </w:p>
    <w:p w14:paraId="61058595" w14:textId="77777777" w:rsidR="005E7BCB" w:rsidRDefault="005E7BCB" w:rsidP="005C3475">
      <w:pPr>
        <w:rPr>
          <w:b/>
          <w:bCs/>
        </w:rPr>
      </w:pPr>
    </w:p>
    <w:p w14:paraId="2B394140" w14:textId="77777777" w:rsidR="005E7BCB" w:rsidRDefault="005E7BCB" w:rsidP="005C3475">
      <w:pPr>
        <w:rPr>
          <w:b/>
          <w:bCs/>
        </w:rPr>
      </w:pPr>
    </w:p>
    <w:p w14:paraId="7864B740" w14:textId="77777777" w:rsidR="005E7BCB" w:rsidRDefault="005E7BCB" w:rsidP="005C3475">
      <w:pPr>
        <w:rPr>
          <w:b/>
          <w:bCs/>
        </w:rPr>
      </w:pPr>
    </w:p>
    <w:p w14:paraId="3972AC4D" w14:textId="77777777" w:rsidR="005E7BCB" w:rsidRDefault="005E7BCB" w:rsidP="005C3475">
      <w:pPr>
        <w:rPr>
          <w:b/>
          <w:bCs/>
        </w:rPr>
      </w:pPr>
    </w:p>
    <w:p w14:paraId="35121465" w14:textId="1E2CFF94" w:rsidR="005C3475" w:rsidRPr="005C3475" w:rsidRDefault="005E7BCB" w:rsidP="005C3475">
      <w:r w:rsidRPr="0016083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6E82AA1" wp14:editId="5404B367">
            <wp:simplePos x="0" y="0"/>
            <wp:positionH relativeFrom="margin">
              <wp:posOffset>4144645</wp:posOffset>
            </wp:positionH>
            <wp:positionV relativeFrom="paragraph">
              <wp:posOffset>0</wp:posOffset>
            </wp:positionV>
            <wp:extent cx="1706880" cy="4418965"/>
            <wp:effectExtent l="0" t="0" r="7620" b="635"/>
            <wp:wrapSquare wrapText="bothSides"/>
            <wp:docPr id="164425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5327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475" w:rsidRPr="005C3475">
        <w:rPr>
          <w:b/>
          <w:bCs/>
        </w:rPr>
        <w:t>Preuves :</w:t>
      </w:r>
    </w:p>
    <w:p w14:paraId="11A5319F" w14:textId="4001BFEF" w:rsidR="005C3475" w:rsidRDefault="005C3475" w:rsidP="005C3475">
      <w:pPr>
        <w:numPr>
          <w:ilvl w:val="0"/>
          <w:numId w:val="3"/>
        </w:numPr>
      </w:pPr>
      <w:r w:rsidRPr="005C3475">
        <w:t xml:space="preserve">L'interface </w:t>
      </w:r>
      <w:r w:rsidRPr="005C3475">
        <w:rPr>
          <w:i/>
          <w:iCs/>
        </w:rPr>
        <w:t>Server View</w:t>
      </w:r>
      <w:r w:rsidRPr="005C3475">
        <w:t xml:space="preserve"> de </w:t>
      </w:r>
      <w:proofErr w:type="spellStart"/>
      <w:r w:rsidRPr="005C3475">
        <w:t>Proxmox</w:t>
      </w:r>
      <w:proofErr w:type="spellEnd"/>
      <w:r w:rsidRPr="005C3475">
        <w:t xml:space="preserve"> démontre la catégorisation claire des conteneurs et des VM avec leurs identifiants respectifs sous chaque nœud. </w:t>
      </w:r>
    </w:p>
    <w:p w14:paraId="3C5EA32F" w14:textId="10F27981" w:rsidR="005C3475" w:rsidRDefault="005C3475" w:rsidP="005C3475">
      <w:pPr>
        <w:ind w:left="720"/>
      </w:pPr>
    </w:p>
    <w:p w14:paraId="0CE9C104" w14:textId="77777777" w:rsidR="00762ADA" w:rsidRDefault="00762ADA" w:rsidP="005C3475">
      <w:pPr>
        <w:ind w:left="720"/>
      </w:pPr>
    </w:p>
    <w:p w14:paraId="1DA06927" w14:textId="77777777" w:rsidR="00762ADA" w:rsidRDefault="00762ADA" w:rsidP="005C3475">
      <w:pPr>
        <w:ind w:left="720"/>
      </w:pPr>
    </w:p>
    <w:p w14:paraId="3CB5D0AD" w14:textId="77777777" w:rsidR="00762ADA" w:rsidRDefault="00762ADA" w:rsidP="005C3475">
      <w:pPr>
        <w:ind w:left="720"/>
      </w:pPr>
    </w:p>
    <w:p w14:paraId="50CE9A24" w14:textId="77777777" w:rsidR="00762ADA" w:rsidRDefault="00762ADA" w:rsidP="005C3475">
      <w:pPr>
        <w:ind w:left="720"/>
      </w:pPr>
    </w:p>
    <w:p w14:paraId="06D36EB3" w14:textId="77777777" w:rsidR="00762ADA" w:rsidRDefault="00762ADA" w:rsidP="005C3475">
      <w:pPr>
        <w:ind w:left="720"/>
      </w:pPr>
    </w:p>
    <w:p w14:paraId="5EDBD869" w14:textId="77777777" w:rsidR="00762ADA" w:rsidRDefault="00762ADA" w:rsidP="005C3475">
      <w:pPr>
        <w:ind w:left="720"/>
      </w:pPr>
    </w:p>
    <w:p w14:paraId="2570BB15" w14:textId="77777777" w:rsidR="00762ADA" w:rsidRDefault="00762ADA" w:rsidP="005C3475">
      <w:pPr>
        <w:ind w:left="720"/>
      </w:pPr>
    </w:p>
    <w:p w14:paraId="6F1EBF87" w14:textId="77777777" w:rsidR="00762ADA" w:rsidRDefault="00762ADA" w:rsidP="005C3475">
      <w:pPr>
        <w:ind w:left="720"/>
      </w:pPr>
    </w:p>
    <w:p w14:paraId="5856A587" w14:textId="60B5E323" w:rsidR="00762ADA" w:rsidRDefault="00762ADA" w:rsidP="005C3475">
      <w:pPr>
        <w:ind w:left="720"/>
      </w:pPr>
    </w:p>
    <w:p w14:paraId="06DBD675" w14:textId="6556CB23" w:rsidR="00762ADA" w:rsidRPr="005C3475" w:rsidRDefault="00762ADA" w:rsidP="005C3475">
      <w:pPr>
        <w:ind w:left="720"/>
      </w:pPr>
    </w:p>
    <w:p w14:paraId="096D6CD1" w14:textId="6402B334" w:rsidR="005C3475" w:rsidRDefault="00063225" w:rsidP="005C3475">
      <w:pPr>
        <w:numPr>
          <w:ilvl w:val="0"/>
          <w:numId w:val="3"/>
        </w:numPr>
      </w:pPr>
      <w:r w:rsidRPr="00063225">
        <w:drawing>
          <wp:anchor distT="0" distB="0" distL="114300" distR="114300" simplePos="0" relativeHeight="251659264" behindDoc="0" locked="0" layoutInCell="1" allowOverlap="1" wp14:anchorId="3D5C7A9B" wp14:editId="65CCAD74">
            <wp:simplePos x="0" y="0"/>
            <wp:positionH relativeFrom="column">
              <wp:posOffset>-610870</wp:posOffset>
            </wp:positionH>
            <wp:positionV relativeFrom="paragraph">
              <wp:posOffset>464820</wp:posOffset>
            </wp:positionV>
            <wp:extent cx="6903720" cy="1744980"/>
            <wp:effectExtent l="0" t="0" r="0" b="7620"/>
            <wp:wrapSquare wrapText="bothSides"/>
            <wp:docPr id="21454464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4646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72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475" w:rsidRPr="005C3475">
        <w:t xml:space="preserve">Le tableau de bord GLPI affiche un inventaire du parc avec des statistiques sur les ordinateurs, les moniteurs et les logiciels. </w:t>
      </w:r>
    </w:p>
    <w:p w14:paraId="3D73B224" w14:textId="62913455" w:rsidR="00063225" w:rsidRPr="005C3475" w:rsidRDefault="005E7BCB" w:rsidP="00063225">
      <w:r w:rsidRPr="005E7BCB">
        <w:drawing>
          <wp:anchor distT="0" distB="0" distL="114300" distR="114300" simplePos="0" relativeHeight="251660288" behindDoc="0" locked="0" layoutInCell="1" allowOverlap="1" wp14:anchorId="295800B0" wp14:editId="26E0AB31">
            <wp:simplePos x="0" y="0"/>
            <wp:positionH relativeFrom="margin">
              <wp:align>center</wp:align>
            </wp:positionH>
            <wp:positionV relativeFrom="paragraph">
              <wp:posOffset>1804670</wp:posOffset>
            </wp:positionV>
            <wp:extent cx="4579620" cy="2345844"/>
            <wp:effectExtent l="0" t="0" r="0" b="0"/>
            <wp:wrapNone/>
            <wp:docPr id="5779777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7775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2345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4934B" w14:textId="13453F11" w:rsidR="005C3475" w:rsidRPr="005C3475" w:rsidRDefault="005C3475" w:rsidP="005C3475"/>
    <w:sectPr w:rsidR="005C3475" w:rsidRPr="005C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679"/>
    <w:multiLevelType w:val="multilevel"/>
    <w:tmpl w:val="0D0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E4A35"/>
    <w:multiLevelType w:val="multilevel"/>
    <w:tmpl w:val="2588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C40D3"/>
    <w:multiLevelType w:val="multilevel"/>
    <w:tmpl w:val="37B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382277">
    <w:abstractNumId w:val="0"/>
  </w:num>
  <w:num w:numId="2" w16cid:durableId="1583492870">
    <w:abstractNumId w:val="2"/>
  </w:num>
  <w:num w:numId="3" w16cid:durableId="119854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75"/>
    <w:rsid w:val="00063225"/>
    <w:rsid w:val="0007254C"/>
    <w:rsid w:val="002E2996"/>
    <w:rsid w:val="003C0A21"/>
    <w:rsid w:val="00520BE3"/>
    <w:rsid w:val="005C3475"/>
    <w:rsid w:val="005E7BCB"/>
    <w:rsid w:val="00762ADA"/>
    <w:rsid w:val="00E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2EDA"/>
  <w15:chartTrackingRefBased/>
  <w15:docId w15:val="{9E0729A0-F389-4E57-A8A1-9FDFA33B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3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3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34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34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34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34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34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34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34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34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34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34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347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62AD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2A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62A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pi.besttables.store/plugins/glpiinventor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E6D0-16A1-46E9-B6CE-262ED0AE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THIRARD</dc:creator>
  <cp:keywords/>
  <dc:description/>
  <cp:lastModifiedBy>Wagner THIRARD</cp:lastModifiedBy>
  <cp:revision>1</cp:revision>
  <dcterms:created xsi:type="dcterms:W3CDTF">2026-05-06T12:24:00Z</dcterms:created>
  <dcterms:modified xsi:type="dcterms:W3CDTF">2026-05-06T13:19:00Z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e7dfc5-2bf4-4a75-8664-2dc4b3bb1d09_Enabled">
    <vt:lpwstr>true</vt:lpwstr>
  </property>
  <property fmtid="{D5CDD505-2E9C-101B-9397-08002B2CF9AE}" pid="3" name="MSIP_Label_47e7dfc5-2bf4-4a75-8664-2dc4b3bb1d09_SetDate">
    <vt:lpwstr>2026-05-06T13:19:23Z</vt:lpwstr>
  </property>
  <property fmtid="{D5CDD505-2E9C-101B-9397-08002B2CF9AE}" pid="4" name="MSIP_Label_47e7dfc5-2bf4-4a75-8664-2dc4b3bb1d09_Method">
    <vt:lpwstr>Standard</vt:lpwstr>
  </property>
  <property fmtid="{D5CDD505-2E9C-101B-9397-08002B2CF9AE}" pid="5" name="MSIP_Label_47e7dfc5-2bf4-4a75-8664-2dc4b3bb1d09_Name">
    <vt:lpwstr>defa4170-0d19-0005-0004-bc88714345d2</vt:lpwstr>
  </property>
  <property fmtid="{D5CDD505-2E9C-101B-9397-08002B2CF9AE}" pid="6" name="MSIP_Label_47e7dfc5-2bf4-4a75-8664-2dc4b3bb1d09_SiteId">
    <vt:lpwstr>413600cf-bd4e-4c7c-8a61-69e73cddf731</vt:lpwstr>
  </property>
  <property fmtid="{D5CDD505-2E9C-101B-9397-08002B2CF9AE}" pid="7" name="MSIP_Label_47e7dfc5-2bf4-4a75-8664-2dc4b3bb1d09_ActionId">
    <vt:lpwstr>07e8ab0f-6e39-4680-b9c7-99edb0bc5851</vt:lpwstr>
  </property>
  <property fmtid="{D5CDD505-2E9C-101B-9397-08002B2CF9AE}" pid="8" name="MSIP_Label_47e7dfc5-2bf4-4a75-8664-2dc4b3bb1d09_ContentBits">
    <vt:lpwstr>0</vt:lpwstr>
  </property>
  <property fmtid="{D5CDD505-2E9C-101B-9397-08002B2CF9AE}" pid="9" name="MSIP_Label_47e7dfc5-2bf4-4a75-8664-2dc4b3bb1d09_Tag">
    <vt:lpwstr>10, 3, 0, 1</vt:lpwstr>
  </property>
</Properties>
</file>